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2D494" w14:textId="77777777" w:rsidR="007D5467" w:rsidRPr="007D5467" w:rsidRDefault="007D5467" w:rsidP="007D54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noProof/>
          <w:kern w:val="0"/>
          <w:sz w:val="28"/>
          <w:szCs w:val="22"/>
          <w:lang w:eastAsia="ru-RU"/>
          <w14:ligatures w14:val="none"/>
        </w:rPr>
        <w:drawing>
          <wp:inline distT="0" distB="0" distL="0" distR="0" wp14:anchorId="1E3A6AB3" wp14:editId="421C1850">
            <wp:extent cx="638175" cy="676275"/>
            <wp:effectExtent l="0" t="0" r="0" b="0"/>
            <wp:docPr id="3" name="image1.jpg" descr="Logo dstu(конечный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dstu(конечный)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421DD0" w14:textId="77777777" w:rsidR="007D5467" w:rsidRPr="007D5467" w:rsidRDefault="007D5467" w:rsidP="007D5467">
      <w:pPr>
        <w:widowControl w:val="0"/>
        <w:spacing w:after="0" w:line="400" w:lineRule="auto"/>
        <w:ind w:hanging="426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14:ligatures w14:val="none"/>
        </w:rPr>
        <w:t>МИНИСТЕРСТВО НАУКИ И ВЫСШЕГО ОБРАЗОВАНИЯ РОССИЙСКОЙ ФЕДЕРАЦИИ</w:t>
      </w:r>
    </w:p>
    <w:p w14:paraId="437E8B8E" w14:textId="77777777" w:rsidR="007D5467" w:rsidRPr="007D5467" w:rsidRDefault="007D5467" w:rsidP="007D5467">
      <w:pPr>
        <w:widowControl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ФЕДЕРАЛЬНОЕ ГОСУДАРСТВЕННОЕ БЮДЖЕТНОЕ ОБРАЗОВАТЕЛЬНОЕ УЧРЕЖДЕНИЕ ВЫСШЕГО ОБРАЗОВАНИЯ</w:t>
      </w:r>
    </w:p>
    <w:p w14:paraId="68BC9C01" w14:textId="77777777" w:rsidR="007D5467" w:rsidRPr="007D5467" w:rsidRDefault="007D5467" w:rsidP="007D5467">
      <w:pPr>
        <w:widowControl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«ДОНСКОЙ ГОСУДАРСТВЕННЫЙ ТЕХНИЧЕСКИЙ УНИВЕРСИТЕТ»</w:t>
      </w:r>
    </w:p>
    <w:p w14:paraId="26B9AEE7" w14:textId="77777777" w:rsidR="007D5467" w:rsidRPr="007D5467" w:rsidRDefault="007D5467" w:rsidP="007D5467">
      <w:pPr>
        <w:widowControl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(ДГТУ)</w:t>
      </w:r>
    </w:p>
    <w:p w14:paraId="3C7793E8" w14:textId="77777777" w:rsidR="007D5467" w:rsidRPr="007D5467" w:rsidRDefault="007D5467" w:rsidP="007D5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mallCaps/>
          <w:kern w:val="0"/>
          <w:sz w:val="28"/>
          <w:szCs w:val="22"/>
          <w14:ligatures w14:val="none"/>
        </w:rPr>
      </w:pPr>
    </w:p>
    <w:p w14:paraId="527209C4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7"/>
          <w:szCs w:val="27"/>
          <w14:ligatures w14:val="none"/>
        </w:rPr>
      </w:pPr>
    </w:p>
    <w:p w14:paraId="7BED7FE9" w14:textId="77777777" w:rsidR="007D5467" w:rsidRPr="007D5467" w:rsidRDefault="007D5467" w:rsidP="007D5467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7"/>
          <w:szCs w:val="27"/>
          <w14:ligatures w14:val="none"/>
        </w:rPr>
      </w:pPr>
    </w:p>
    <w:p w14:paraId="61511A6F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smallCaps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Институт креативных индустрий</w:t>
      </w:r>
    </w:p>
    <w:p w14:paraId="7F6FF9D9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05D0FEC2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3DCA14F2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0C9251CC" w14:textId="77777777" w:rsidR="007D5467" w:rsidRPr="007D5467" w:rsidRDefault="007D5467" w:rsidP="007D5467">
      <w:pPr>
        <w:keepNext/>
        <w:spacing w:after="0" w:line="360" w:lineRule="auto"/>
        <w:rPr>
          <w:rFonts w:ascii="Times New Roman" w:eastAsia="Times New Roman" w:hAnsi="Times New Roman" w:cs="Times New Roman"/>
          <w:b/>
          <w:kern w:val="0"/>
          <w:sz w:val="40"/>
          <w:szCs w:val="40"/>
          <w14:ligatures w14:val="none"/>
        </w:rPr>
      </w:pPr>
    </w:p>
    <w:p w14:paraId="6458B654" w14:textId="77777777" w:rsidR="007D5467" w:rsidRPr="007D5467" w:rsidRDefault="007D5467" w:rsidP="007D546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b/>
          <w:color w:val="000000"/>
          <w:kern w:val="0"/>
          <w:sz w:val="40"/>
          <w:szCs w:val="40"/>
          <w14:ligatures w14:val="none"/>
        </w:rPr>
        <w:t>Методические указания</w:t>
      </w:r>
    </w:p>
    <w:p w14:paraId="3A57AFB3" w14:textId="3BF256F0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по освоению дисциплины 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br/>
        <w:t>«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ОСНОВЫ ПРЕПОДАВАНИЯ КЛАССИЧЕСКОГО ТАНЦА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»</w:t>
      </w:r>
    </w:p>
    <w:p w14:paraId="50FC312E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75F792AA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35C2859C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028C8346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6394C07C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5CA94DC2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6618EDDB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6569D75A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28778E02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0D8FB54D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5D2B04E4" w14:textId="77777777" w:rsidR="007D5467" w:rsidRPr="007D5467" w:rsidRDefault="007D5467" w:rsidP="007D546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Ростов-на-Дону 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br/>
        <w:t>2026</w:t>
      </w:r>
    </w:p>
    <w:p w14:paraId="56678853" w14:textId="77777777" w:rsidR="007D5467" w:rsidRPr="007D5467" w:rsidRDefault="007D5467" w:rsidP="007D5467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br w:type="page"/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lastRenderedPageBreak/>
        <w:t>УДК __________</w:t>
      </w:r>
    </w:p>
    <w:p w14:paraId="7739FD48" w14:textId="5AFE1C23" w:rsidR="007D5467" w:rsidRPr="007D5467" w:rsidRDefault="007D5467" w:rsidP="007D5467">
      <w:pPr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Составитель: </w:t>
      </w:r>
    </w:p>
    <w:p w14:paraId="06B6A952" w14:textId="77777777" w:rsidR="007D5467" w:rsidRPr="007D5467" w:rsidRDefault="007D5467" w:rsidP="007D546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288A7380" w14:textId="3CBEB18E" w:rsidR="007D5467" w:rsidRPr="007D5467" w:rsidRDefault="007D5467" w:rsidP="007D54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Методические указания по освоению дисциплины «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сновы преподавания классического танца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». ДГТУ, г. Ростов-на-Дону, 2026 г.</w:t>
      </w:r>
    </w:p>
    <w:p w14:paraId="627DBEA1" w14:textId="7C4B2B4A" w:rsidR="007D5467" w:rsidRPr="007D5467" w:rsidRDefault="007D5467" w:rsidP="007D54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В методических указаниях содержатся рекомендации по деятельности обучающегося в ходе освоения дисциплины «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Основы преподавания классического танца</w:t>
      </w: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»,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14:paraId="0D070B1F" w14:textId="13C1E73D" w:rsidR="007D5467" w:rsidRPr="007D5467" w:rsidRDefault="007D5467" w:rsidP="007D54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Предназначено для обучающихся заочной формы обучения по направлениям подготовки (шиф</w:t>
      </w:r>
      <w:bookmarkStart w:id="0" w:name="_GoBack"/>
      <w:bookmarkEnd w:id="0"/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р) </w:t>
      </w: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51.03.02 Народная художественная культура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2425590" w14:textId="77777777" w:rsidR="007D5467" w:rsidRPr="007D5467" w:rsidRDefault="007D5467" w:rsidP="007D5467">
      <w:pPr>
        <w:spacing w:after="0" w:line="240" w:lineRule="auto"/>
        <w:ind w:left="3576" w:firstLine="671"/>
        <w:jc w:val="righ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bookmarkStart w:id="1" w:name="_heading=h.cdq6unj7ady" w:colFirst="0" w:colLast="0"/>
      <w:bookmarkEnd w:id="1"/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УДК ___</w:t>
      </w:r>
    </w:p>
    <w:p w14:paraId="25D96316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1FBAFA71" w14:textId="77777777" w:rsidR="007D5467" w:rsidRPr="007D5467" w:rsidRDefault="007D5467" w:rsidP="007D54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63268469" w14:textId="10D0D239" w:rsid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361D9DFD" w14:textId="2942BF1D" w:rsid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00AA8AF7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57B2954C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:highlight w:val="yellow"/>
          <w14:ligatures w14:val="none"/>
        </w:rPr>
      </w:pPr>
    </w:p>
    <w:p w14:paraId="791666B0" w14:textId="77777777" w:rsidR="007D5467" w:rsidRPr="007D5467" w:rsidRDefault="007D5467" w:rsidP="007D5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Печатается по решению редакционно-издательского совета</w:t>
      </w:r>
    </w:p>
    <w:p w14:paraId="6B6E6539" w14:textId="77777777" w:rsidR="007D5467" w:rsidRPr="007D5467" w:rsidRDefault="007D5467" w:rsidP="007D5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Донского государственного технического университета</w:t>
      </w:r>
    </w:p>
    <w:p w14:paraId="052E1C25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54FA6239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Ответственный за выпуск:</w:t>
      </w:r>
    </w:p>
    <w:p w14:paraId="24971A0C" w14:textId="77777777" w:rsidR="007D5467" w:rsidRPr="007D5467" w:rsidRDefault="007D5467" w:rsidP="007D54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Директор Института креативных индустрий Цой А.С. _____           </w:t>
      </w:r>
    </w:p>
    <w:p w14:paraId="53CF0311" w14:textId="77777777" w:rsidR="007D5467" w:rsidRPr="007D5467" w:rsidRDefault="007D5467" w:rsidP="007D5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_____________________________________________________________</w:t>
      </w:r>
    </w:p>
    <w:p w14:paraId="47B592AB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В печать _</w:t>
      </w:r>
      <w:proofErr w:type="gramStart"/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_._</w:t>
      </w:r>
      <w:proofErr w:type="gramEnd"/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_.2026 г.</w:t>
      </w:r>
    </w:p>
    <w:p w14:paraId="1BC88EC1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Формат 60×84/16. Объем __ </w:t>
      </w:r>
      <w:proofErr w:type="spellStart"/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усл</w:t>
      </w:r>
      <w:proofErr w:type="spellEnd"/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 п. л.</w:t>
      </w:r>
    </w:p>
    <w:p w14:paraId="7819336A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Тираж __ экз. Заказ № ___</w:t>
      </w:r>
    </w:p>
    <w:p w14:paraId="79D65746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_____________________________________________________________</w:t>
      </w:r>
    </w:p>
    <w:p w14:paraId="2EDF1CAE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Издательский центр ДГТУ</w:t>
      </w:r>
    </w:p>
    <w:p w14:paraId="405C099D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Адрес университета и полиграфического предприятия:</w:t>
      </w:r>
    </w:p>
    <w:p w14:paraId="25E9B40A" w14:textId="77777777" w:rsidR="007D5467" w:rsidRPr="007D5467" w:rsidRDefault="007D5467" w:rsidP="007D5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D54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344003, г. Ростов-на-Дону, пл. Гагарина, 1</w:t>
      </w:r>
    </w:p>
    <w:p w14:paraId="11AC9B9B" w14:textId="77777777" w:rsidR="007D5467" w:rsidRPr="007D5467" w:rsidRDefault="007D5467" w:rsidP="007D5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</w:p>
    <w:p w14:paraId="25DA5716" w14:textId="77777777" w:rsidR="007D5467" w:rsidRPr="007D5467" w:rsidRDefault="007D5467" w:rsidP="007D546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© Донской государственный </w:t>
      </w:r>
    </w:p>
    <w:p w14:paraId="444BAF4C" w14:textId="77777777" w:rsidR="007D5467" w:rsidRPr="007D5467" w:rsidRDefault="007D5467" w:rsidP="007D546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 w:rsidRPr="007D5467"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технический университет, 2026</w:t>
      </w:r>
    </w:p>
    <w:p w14:paraId="506ACF43" w14:textId="3166BE1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b/>
          <w:i/>
          <w:kern w:val="0"/>
          <w:lang w:eastAsia="ru-RU"/>
          <w14:ligatures w14:val="none"/>
        </w:rPr>
        <w:lastRenderedPageBreak/>
        <w:t>Методические рекомендации по осуществлению профессиональной гигиены исполнителя</w:t>
      </w:r>
    </w:p>
    <w:p w14:paraId="2C9E2FAF" w14:textId="77777777" w:rsidR="00FF2017" w:rsidRPr="00FF2017" w:rsidRDefault="00FF2017" w:rsidP="00FF2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Обучающимся важно самостоятельно и ответственно подходить к организации профессиональной гигиены, которая заключается в самостоятельном разогреве и подготовки опорно-двигательного аппарата к физическим нагрузкам, обеспечении необходимого отдыха и разгрузочных периодов в свободное время, качественного и своевременного питания, и также водного баланса организма. </w:t>
      </w:r>
    </w:p>
    <w:p w14:paraId="4B980718" w14:textId="7777777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254F83D" w14:textId="51A3D69A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b/>
          <w:i/>
          <w:kern w:val="0"/>
          <w:lang w:eastAsia="ru-RU"/>
          <w14:ligatures w14:val="none"/>
        </w:rPr>
        <w:t>Методические рекомендации к самостоятельной работе студентов</w:t>
      </w:r>
    </w:p>
    <w:p w14:paraId="30C411CE" w14:textId="7777777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Самостоятельная работа обучающихся включает в себя такие виды и формы как: подготовка к практическому занятию, отработка изученного танцевального движения, элемента, комбинации, упражнения, подготовка к дискуссии, подготовка сообщения, конспектирование изучаемой литературы, аналитический обзор новой литературы по изучаемой теме.</w:t>
      </w:r>
    </w:p>
    <w:p w14:paraId="6CEBD6E9" w14:textId="7777777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Для более углубленного изучения материала задание для самостоятельной работы рекомендуется выполнять параллельно с изучением данной темы. При выполнении заданий для самостоятельной работы, по возможности, следует ориентироваться на наглядное представление материала.</w:t>
      </w:r>
    </w:p>
    <w:p w14:paraId="2EA0A900" w14:textId="7777777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</w:p>
    <w:p w14:paraId="64801E51" w14:textId="77777777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</w:p>
    <w:p w14:paraId="0119C0AD" w14:textId="77777777" w:rsidR="00FF2017" w:rsidRPr="007D546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40155E8" w14:textId="21131E7E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ОПИСАНИЕ МАТЕРИАЛЬНО-ТЕХНИЧЕСКОЙ БАЗЫ, НЕОБХОДИМОЙ ДЛЯ ОСУЩЕСТВЛЕНИЯ ОБРАЗОВАТЕЛЬНОГО ПРОЦЕССА ПО ДИСЦИПЛИНЕ</w:t>
      </w:r>
    </w:p>
    <w:p w14:paraId="524993CD" w14:textId="77777777" w:rsidR="00FF2017" w:rsidRP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</w:p>
    <w:p w14:paraId="6BB801B4" w14:textId="77777777" w:rsidR="00FF2017" w:rsidRP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Профессиональная специфика творческих дисциплин предполагает синтез теоретического и практического обучения, с связи с чем, лекционный материал предлагается к изучению в параллели с практическим рассмотрением учебного мастерила. Это обуславливает обеспечение учебного процесса на творческих дисциплинах специализированными аудиториями, оборудованными необходимым обеспечения качественного образовательного процесса условиями: наличием хореографического станка, зеркал, профессионального покрытия пола, музыкальным оборудованием. </w:t>
      </w:r>
    </w:p>
    <w:p w14:paraId="0D263541" w14:textId="39ACC62B" w:rsidR="00FF2017" w:rsidRP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Для обеспечения творческих дисциплин </w:t>
      </w:r>
      <w:r w:rsidR="00F05EE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ИКИ</w:t>
      </w: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имеет в наличии аудитории: </w:t>
      </w:r>
      <w:r w:rsidR="00F05EE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507</w:t>
      </w: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учебного корпуса 2.    </w:t>
      </w:r>
    </w:p>
    <w:p w14:paraId="0DD5B098" w14:textId="01E89D1B" w:rsid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Для организации самостоятельной работы, в зависимости от целей и задач, имеются в наличии практические аудитории (</w:t>
      </w:r>
      <w:proofErr w:type="spellStart"/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вышеобозначенные</w:t>
      </w:r>
      <w:proofErr w:type="spellEnd"/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), а также теоретической подготовки читальный зал библиотеки </w:t>
      </w:r>
      <w:r w:rsidR="00F05EE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ДГТУ</w:t>
      </w:r>
      <w:r w:rsidRPr="00FF201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домашние компьютеры.</w:t>
      </w:r>
    </w:p>
    <w:p w14:paraId="501E23FA" w14:textId="77777777" w:rsid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910036A" w14:textId="66AAA887" w:rsidR="00FF2017" w:rsidRDefault="00FF2017" w:rsidP="00FF2017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b/>
          <w:bCs/>
          <w:iCs/>
          <w:kern w:val="0"/>
          <w:u w:val="single"/>
          <w:lang w:eastAsia="ko-KR" w:bidi="sa-IN"/>
          <w14:ligatures w14:val="none"/>
        </w:rPr>
      </w:pPr>
      <w:r w:rsidRPr="00FF2017">
        <w:rPr>
          <w:rFonts w:ascii="Times New Roman" w:eastAsia="Calibri" w:hAnsi="Times New Roman" w:cs="Times New Roman"/>
          <w:b/>
          <w:bCs/>
          <w:iCs/>
          <w:kern w:val="0"/>
          <w:u w:val="single"/>
          <w:lang w:eastAsia="zh-CN"/>
          <w14:ligatures w14:val="none"/>
        </w:rPr>
        <w:t>Примерные в</w:t>
      </w:r>
      <w:r w:rsidRPr="00FF2017">
        <w:rPr>
          <w:rFonts w:ascii="Times New Roman" w:eastAsia="Calibri" w:hAnsi="Times New Roman" w:cs="Times New Roman"/>
          <w:b/>
          <w:bCs/>
          <w:iCs/>
          <w:kern w:val="0"/>
          <w:u w:val="single"/>
          <w:lang w:eastAsia="ko-KR" w:bidi="sa-IN"/>
          <w14:ligatures w14:val="none"/>
        </w:rPr>
        <w:t xml:space="preserve">опросы к </w:t>
      </w:r>
      <w:r>
        <w:rPr>
          <w:rFonts w:ascii="Times New Roman" w:eastAsia="Calibri" w:hAnsi="Times New Roman" w:cs="Times New Roman"/>
          <w:b/>
          <w:bCs/>
          <w:iCs/>
          <w:kern w:val="0"/>
          <w:u w:val="single"/>
          <w:lang w:eastAsia="ko-KR" w:bidi="sa-IN"/>
          <w14:ligatures w14:val="none"/>
        </w:rPr>
        <w:t>зачёту</w:t>
      </w:r>
    </w:p>
    <w:p w14:paraId="796C153A" w14:textId="77777777" w:rsidR="00FF2017" w:rsidRPr="00FF2017" w:rsidRDefault="00FF2017" w:rsidP="00FF2017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76600519" w14:textId="77777777" w:rsidR="00FF2017" w:rsidRPr="00FF2017" w:rsidRDefault="00FF2017" w:rsidP="00FF2017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 xml:space="preserve">1.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А.Я.Ваганова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>. Влияние на развитие классического танца</w:t>
      </w:r>
    </w:p>
    <w:p w14:paraId="5CB07934" w14:textId="77777777" w:rsidR="00FF2017" w:rsidRPr="00FF2017" w:rsidRDefault="00FF2017" w:rsidP="00FF2017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>2. Основы классического танца</w:t>
      </w:r>
    </w:p>
    <w:p w14:paraId="7926BA18" w14:textId="77777777" w:rsidR="00FF2017" w:rsidRPr="00FF2017" w:rsidRDefault="00FF2017" w:rsidP="00FF2017">
      <w:pPr>
        <w:spacing w:after="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>3. Характерные особенности изучения классического танца в младших классах профессиональных учреждений (1,2,3 классы).</w:t>
      </w:r>
    </w:p>
    <w:p w14:paraId="5DBE34BC" w14:textId="77777777" w:rsidR="00FF2017" w:rsidRPr="00FF2017" w:rsidRDefault="00FF2017" w:rsidP="00FF2017">
      <w:pPr>
        <w:spacing w:after="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>4. Особенности изучения классического танца в средних классах (4,5 классы)</w:t>
      </w:r>
    </w:p>
    <w:p w14:paraId="64FA009D" w14:textId="77777777" w:rsidR="00FF2017" w:rsidRPr="00FF2017" w:rsidRDefault="00FF2017" w:rsidP="00FF2017">
      <w:pPr>
        <w:spacing w:after="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>5. Особенности изучения классического танца в старших классах профессиональных учреждений.</w:t>
      </w:r>
    </w:p>
    <w:p w14:paraId="65F66B96" w14:textId="77777777" w:rsidR="00FF2017" w:rsidRPr="00FF2017" w:rsidRDefault="00FF2017" w:rsidP="00FF2017">
      <w:pPr>
        <w:spacing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bCs/>
          <w:kern w:val="0"/>
          <w14:ligatures w14:val="none"/>
        </w:rPr>
        <w:t xml:space="preserve">6. Развитие музыкальности, умение подбирать музыкальный материал для ведения уроков классического танца. </w:t>
      </w:r>
    </w:p>
    <w:p w14:paraId="372CE2D2" w14:textId="77777777" w:rsidR="00FF2017" w:rsidRP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9E4709D" w14:textId="77777777" w:rsidR="00FF2017" w:rsidRPr="00FF2017" w:rsidRDefault="00FF2017" w:rsidP="00FF2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</w:p>
    <w:p w14:paraId="4EDEF9CF" w14:textId="77777777" w:rsidR="00FF2017" w:rsidRPr="00FF2017" w:rsidRDefault="00FF2017" w:rsidP="00FF2017">
      <w:pPr>
        <w:tabs>
          <w:tab w:val="left" w:pos="270"/>
          <w:tab w:val="left" w:pos="3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lastRenderedPageBreak/>
        <w:t>УЧЕБНО-МЕТОДИЧЕСКОЕ И ИНФОРМАЦИОННОЕ ОБЕСПЕЧЕНИЕ ДИСЦИПЛИНЫ</w:t>
      </w:r>
    </w:p>
    <w:p w14:paraId="5B225DA1" w14:textId="53DFC716" w:rsidR="00FF2017" w:rsidRPr="00FF2017" w:rsidRDefault="00FF2017" w:rsidP="00FF20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  <w:r w:rsidRPr="00FF2017">
        <w:rPr>
          <w:rFonts w:ascii="Times New Roman" w:eastAsia="Times New Roman" w:hAnsi="Times New Roman" w:cs="Times New Roman"/>
          <w:b/>
          <w:i/>
          <w:kern w:val="0"/>
          <w:lang w:eastAsia="ru-RU"/>
          <w14:ligatures w14:val="none"/>
        </w:rPr>
        <w:t>Список литературы и источников</w:t>
      </w:r>
    </w:p>
    <w:p w14:paraId="506EC4C0" w14:textId="77777777" w:rsidR="00FF2017" w:rsidRPr="00FF2017" w:rsidRDefault="00FF2017" w:rsidP="00FF20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FF2017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t>Основная литература</w:t>
      </w:r>
    </w:p>
    <w:p w14:paraId="447EDCBB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Теория и методика преподавания классического танца [Текст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]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учебная программа для студентов кафедры эстрадного танца / Московский гос. ун-т культуры и искусств, Каф. эстрадного танца ; [сост. Потапова Е. А.]. -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Москва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МГУКИ, 2006. - 26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с.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табл.; 20 см.</w:t>
      </w:r>
    </w:p>
    <w:p w14:paraId="51E6C9C0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Тимошенко, Евгения Викторовна. Методика преподавания классического танца [Текст] / Е. В.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Тимошенко ;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ФГБОУ ВО "Омский государственный университет им. Ф. М. Достоевского". -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Омск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Литера, 2018-. - 21 см.</w:t>
      </w:r>
    </w:p>
    <w:p w14:paraId="1DD6A019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Горбунова, Наталья Анатольевна. Танец и методика его преподавания: классический танец и методика его преподавания (принципы биомеханики в методике преподавания классического танца) [Текст] : учебное пособие для студентов высших учебных заведений, обучающихся по специальности 071301 "Народное художественное творчество" / Н. А. Горбунова ; М-во культуры Российской Федерации, Федеральное гос. бюджетное образовательное учреждение </w:t>
      </w:r>
      <w:proofErr w:type="spell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высш</w:t>
      </w:r>
      <w:proofErr w:type="spell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. проф. образования "Алтайская гос. акад. культуры и искусств". -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Барнаул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Изд-во Алтайской гос. акад. культуры и искусств, 2012. - 113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с.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ил.; 21 см.; ISBN 978-5-901897-88-1</w:t>
      </w:r>
    </w:p>
    <w:p w14:paraId="4DC88E49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proofErr w:type="spell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Габович</w:t>
      </w:r>
      <w:proofErr w:type="spell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, М. М. Принципы биомеханики в методике преподавания классического танца [Текст] / М. М. </w:t>
      </w:r>
      <w:proofErr w:type="spellStart"/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Габович</w:t>
      </w:r>
      <w:proofErr w:type="spell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;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М-во культуры РСФСР, Гос. ордена Трудового Красного Знамени, ордена Дружбы народов ин-т театрального искусства им. А. В. Луначарского. - 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Москва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[б. и.], 1985. - 40 л.; 31 см</w:t>
      </w:r>
    </w:p>
    <w:p w14:paraId="220770FF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Сборник заданий к итоговой аттестации по методике преподавания классического танца для студентов педагогического факультета [Текст] / Министерство культуры Российской Федерации, Федеральное государственное бюджетное образовательное учреждение высшего образования "Академия Русского балета имени А. Я. Вагановой"; [М. А. Грибанова]. - Санкт-</w:t>
      </w:r>
      <w:proofErr w:type="gramStart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>Петербург :</w:t>
      </w:r>
      <w:proofErr w:type="gramEnd"/>
      <w:r w:rsidRPr="00FF2017">
        <w:rPr>
          <w:rFonts w:ascii="Times New Roman" w:eastAsia="Calibri" w:hAnsi="Times New Roman" w:cs="Times New Roman"/>
          <w:kern w:val="0"/>
          <w:shd w:val="clear" w:color="auto" w:fill="FFFFFF"/>
          <w14:ligatures w14:val="none"/>
        </w:rPr>
        <w:t xml:space="preserve"> АРБ, 2018. - 36 с.; 21 см.; ISBN 978-5-93010-124-9</w:t>
      </w:r>
    </w:p>
    <w:p w14:paraId="12869E63" w14:textId="77777777" w:rsidR="00FF2017" w:rsidRPr="00FF2017" w:rsidRDefault="00FF2017" w:rsidP="00FF20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FF2017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t>Дополнительная литература</w:t>
      </w:r>
    </w:p>
    <w:p w14:paraId="5176F4D6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>Громова, Е. В. Основные сущностные характеристики методики преподавания классического танца А.Я. Вагановой / Е. В. Громова // Актуальные проблемы гуманитарных и естественных наук. – 2014. – № 4-2. – С. 106-111.</w:t>
      </w:r>
    </w:p>
    <w:p w14:paraId="5B9B8A69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Анисимов, В. В. Методика преподавания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дуэтно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-классического танца: обучение основам / В. В. Анисимов, Г. К. Гусев, И. М. Рыжаков //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Academia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>: Танец. Музыка. Театр. Образование. – 2021. – № 2(52). – С. 18-22.</w:t>
      </w:r>
    </w:p>
    <w:p w14:paraId="7919C1B9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>Радченко, С. И. Перспективные направления совершенствования методики преподавания классического танца в системе среднего профессионального хореографического образования / С. И. Радченко // Педагогика искусства. – 2020. – № 1. – С. 111-118.</w:t>
      </w:r>
    </w:p>
    <w:p w14:paraId="6C29BF67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Усанова, М. В. Вопросы методики преподавания основ классического танца в любительских хореографических коллективах / М. В. Усанова // Традиционная танцевальная культура народов Урало-Поволжья: исследование, образование, искусство, </w:t>
      </w:r>
      <w:proofErr w:type="gramStart"/>
      <w:r w:rsidRPr="00FF2017">
        <w:rPr>
          <w:rFonts w:ascii="Times New Roman" w:eastAsia="Calibri" w:hAnsi="Times New Roman" w:cs="Times New Roman"/>
          <w:kern w:val="0"/>
          <w14:ligatures w14:val="none"/>
        </w:rPr>
        <w:t>бытование :</w:t>
      </w:r>
      <w:proofErr w:type="gram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материалы Международной научно-практической конференции, Казань, 06–09 декабря 2012 года. – Казань: ИИЦ "Культура", 2013. – С. 207-211.</w:t>
      </w:r>
    </w:p>
    <w:p w14:paraId="18A0D386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Когутенко, О. В. Процесс формирования опыта преподавания методики классического танца у студентов в вузах культуры / О. В. Когутенко // Вестник науки. – 2018. – Т. 5. – № 6(6). – С. 39-43.</w:t>
      </w:r>
    </w:p>
    <w:p w14:paraId="6CDF6DF4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Судник, К. В. Диагностические аспекты практических занятий учебной дисциплины "классический танец и методика его преподавания" / К. В. Судник // Наука - образованию, производству, </w:t>
      </w:r>
      <w:proofErr w:type="gramStart"/>
      <w:r w:rsidRPr="00FF2017">
        <w:rPr>
          <w:rFonts w:ascii="Times New Roman" w:eastAsia="Calibri" w:hAnsi="Times New Roman" w:cs="Times New Roman"/>
          <w:kern w:val="0"/>
          <w14:ligatures w14:val="none"/>
        </w:rPr>
        <w:t>экономике :</w:t>
      </w:r>
      <w:proofErr w:type="gram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Материалы ХХIV (71) Региональной научно-практической конференции преподавателей, научных сотрудников и аспирантов. В 2-х томах, Витебск, 14 февраля 2019 года / Редколлегия: И.М. Прищепа [и др.]. – Витебск: Витебский государственный университет им. П.М. Машерова, 2019. – С. 143-145.</w:t>
      </w:r>
    </w:p>
    <w:p w14:paraId="528A2546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Коленченко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, Л. А. О некоторых аспектах методики преподавания классического танца / Л. А.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Коленченко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//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Academia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>: Танец. Музыка. Театр. Образование. – 2020. – № 2(50). – С. 84-85.</w:t>
      </w:r>
    </w:p>
    <w:p w14:paraId="18C4BD2F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Практический семинар "Методика преподавания классического танца в средних классах хореографических учебных заведений" // Вестник Академии Русского балета им. А.Я. Вагановой. – 2012. – № 1(27). – С. 442-443.</w:t>
      </w:r>
    </w:p>
    <w:p w14:paraId="4E9A63E1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>Когутенко, О. В. Деловая игра как метод формирования опыта преподавания методики классического танца у студентов / О. В. Когутенко // Синергия Наук. – 2018. – № 28. – С. 1334-1339.</w:t>
      </w:r>
    </w:p>
    <w:p w14:paraId="13F6843C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Радченко, С. И. Художественно-педагогическая специфика методики преподавания классического танца Э.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Чеккетти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 как основа совершенствования выразительности исполнения будущих артистов балета / С. И. Радченко // Педагогика искусства. – 2021. – № 3. – С. 146-153. – DOI 10.34897/IAECS.2021.91.31.017.</w:t>
      </w:r>
    </w:p>
    <w:p w14:paraId="733BAEF0" w14:textId="77777777" w:rsidR="00FF2017" w:rsidRPr="00FF2017" w:rsidRDefault="00FF2017" w:rsidP="00FF20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F2017">
        <w:rPr>
          <w:rFonts w:ascii="Times New Roman" w:eastAsia="Calibri" w:hAnsi="Times New Roman" w:cs="Times New Roman"/>
          <w:kern w:val="0"/>
          <w14:ligatures w14:val="none"/>
        </w:rPr>
        <w:t xml:space="preserve">Перлина, Е. В. Проблематика сохранения школы классического танца в современных условиях хореографического образования / Е. В. Перлина // </w:t>
      </w:r>
      <w:proofErr w:type="spellStart"/>
      <w:r w:rsidRPr="00FF2017">
        <w:rPr>
          <w:rFonts w:ascii="Times New Roman" w:eastAsia="Calibri" w:hAnsi="Times New Roman" w:cs="Times New Roman"/>
          <w:kern w:val="0"/>
          <w14:ligatures w14:val="none"/>
        </w:rPr>
        <w:t>Academia</w:t>
      </w:r>
      <w:proofErr w:type="spellEnd"/>
      <w:r w:rsidRPr="00FF2017">
        <w:rPr>
          <w:rFonts w:ascii="Times New Roman" w:eastAsia="Calibri" w:hAnsi="Times New Roman" w:cs="Times New Roman"/>
          <w:kern w:val="0"/>
          <w14:ligatures w14:val="none"/>
        </w:rPr>
        <w:t>: Танец. Музыка. Театр. Образование. – 2015. – № 4(40). – С. 85-87.</w:t>
      </w:r>
    </w:p>
    <w:p w14:paraId="369AAEE0" w14:textId="3BD104BD" w:rsidR="000B6EDF" w:rsidRPr="00324437" w:rsidRDefault="000B6EDF" w:rsidP="00324437">
      <w:pPr>
        <w:ind w:firstLine="709"/>
        <w:rPr>
          <w:rFonts w:ascii="Times New Roman" w:hAnsi="Times New Roman" w:cs="Times New Roman"/>
        </w:rPr>
      </w:pPr>
    </w:p>
    <w:sectPr w:rsidR="000B6EDF" w:rsidRPr="0032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51168"/>
    <w:multiLevelType w:val="hybridMultilevel"/>
    <w:tmpl w:val="013EDE4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EDF"/>
    <w:rsid w:val="000B6EDF"/>
    <w:rsid w:val="00324437"/>
    <w:rsid w:val="007D5467"/>
    <w:rsid w:val="00B77D98"/>
    <w:rsid w:val="00C9675A"/>
    <w:rsid w:val="00F05EE3"/>
    <w:rsid w:val="00FF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30A4"/>
  <w15:chartTrackingRefBased/>
  <w15:docId w15:val="{CC9B6E74-5F2B-4821-878F-C0AD6F6F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6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E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6E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E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6E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E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E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6E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E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6E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6E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6E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6E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6E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6E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6E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6E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6E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6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6E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6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6E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6E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6E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6E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6E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6E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B6E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B9C5F-3F08-412E-A0EF-30240709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Zagretdinov</dc:creator>
  <cp:keywords/>
  <dc:description/>
  <cp:lastModifiedBy>Маркина Софья Федоровна</cp:lastModifiedBy>
  <cp:revision>3</cp:revision>
  <dcterms:created xsi:type="dcterms:W3CDTF">2026-08-21T16:19:00Z</dcterms:created>
  <dcterms:modified xsi:type="dcterms:W3CDTF">2026-08-24T10:46:00Z</dcterms:modified>
</cp:coreProperties>
</file>